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F34D7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С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21 по 27 апреля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г. </w:t>
      </w:r>
    </w:p>
    <w:p w14:paraId="24178582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в ГУ «Червенский детский социальный пансионат «Игуменский» проводится </w:t>
      </w:r>
    </w:p>
    <w:p w14:paraId="7157DABC"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Неделя нулевого травматизма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, приуроченная </w:t>
      </w:r>
    </w:p>
    <w:p w14:paraId="06E62AAE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к Всемирному Дню охраны труда по теме: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«Революция в области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охраны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труда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и техники безопасности: роль искусственного интеллекта и цифровизации на рабочем месте»</w:t>
      </w:r>
      <w:bookmarkStart w:id="0" w:name="_GoBack"/>
      <w:bookmarkEnd w:id="0"/>
    </w:p>
    <w:p w14:paraId="0311A6F7"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</w:p>
    <w:p w14:paraId="58F893F0">
      <w:pPr>
        <w:ind w:firstLine="708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Концепция «Нулевой травматизм» (Vision Zero) разработана Международной ассоциацией социального обеспечения (МАСО) и представлена в г. Сингапуре 4 сентября 2017 г. на XXI Всемирном конгрессе по безопасности и гигиене труда.</w:t>
      </w:r>
    </w:p>
    <w:p w14:paraId="2156B520">
      <w:pPr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Главной задачей концепции является организация профилактики, объединяющей три направления — безопасность, гигиен</w:t>
      </w:r>
      <w:r>
        <w:rPr>
          <w:rFonts w:hint="default" w:ascii="Times New Roman" w:hAnsi="Times New Roman" w:cs="Times New Roman"/>
          <w:sz w:val="30"/>
          <w:szCs w:val="30"/>
          <w:lang w:val="ru-RU"/>
        </w:rPr>
        <w:t>а</w:t>
      </w:r>
      <w:r>
        <w:rPr>
          <w:rFonts w:hint="default" w:ascii="Times New Roman" w:hAnsi="Times New Roman" w:cs="Times New Roman"/>
          <w:sz w:val="30"/>
          <w:szCs w:val="30"/>
        </w:rPr>
        <w:t xml:space="preserve"> труда и благополучие работников на всех уровнях.</w:t>
      </w:r>
    </w:p>
    <w:p w14:paraId="087E6966">
      <w:pPr>
        <w:ind w:firstLine="708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Проведение Недели нулевого травматизма в организациях является дополнительным мероприятием к ежедневной работе по охране труда и одним из эффективных способов контроля за соблюдением законодательства об охране труда.</w:t>
      </w:r>
    </w:p>
    <w:p w14:paraId="08447FF0">
      <w:pPr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Принципами проведения Недели нулевого травматизма являются:</w:t>
      </w:r>
    </w:p>
    <w:p w14:paraId="7827D9BE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приоритет жизни работника и его здоровье;</w:t>
      </w:r>
    </w:p>
    <w:p w14:paraId="7DCDDDC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14:paraId="5B0BC9ED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вовлечение работников в обеспечение безопасных условий и охраны труда;</w:t>
      </w:r>
    </w:p>
    <w:p w14:paraId="2B15F121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оценка и управление рисками на производстве;</w:t>
      </w:r>
    </w:p>
    <w:p w14:paraId="2B1CFD4C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обучение и информирование работников по вопросам охраны труда.</w:t>
      </w:r>
    </w:p>
    <w:p w14:paraId="4FE6C6E2">
      <w:pPr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Основными мероприятиями при проведении Недели нулевого травматизма являются:</w:t>
      </w:r>
    </w:p>
    <w:p w14:paraId="53D34848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обеспечение соответствия оборудования и процессов производства требованиям по охране труда;</w:t>
      </w:r>
    </w:p>
    <w:p w14:paraId="2F9F78D9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обеспечение безопасности работников на рабочих местах;</w:t>
      </w:r>
    </w:p>
    <w:p w14:paraId="5DB0B8C6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14:paraId="572336E3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14:paraId="081EFE0A"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организация контроля за состоянием условий труда на рабочих местах, а также за правильностью применения средств индивидуальной защиты.</w:t>
      </w:r>
    </w:p>
    <w:sectPr>
      <w:pgSz w:w="11906" w:h="16838"/>
      <w:pgMar w:top="640" w:right="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6EC5F"/>
    <w:multiLevelType w:val="singleLevel"/>
    <w:tmpl w:val="95E6EC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87D55"/>
    <w:rsid w:val="0E915134"/>
    <w:rsid w:val="4D56651E"/>
    <w:rsid w:val="67E8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2024-09-26T05:20:00Z</dcterms:created>
  <dc:creator>HP</dc:creator>
  <cp:lastModifiedBy>HP</cp:lastModifiedBy>
  <cp:lastPrinted>2024-09-26T05:31:00Z</cp:lastPrinted>
  <dcterms:modified xsi:type="dcterms:W3CDTF">2025-04-16T08:57:19Z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EA7144EC89BC4B48933C683B7D593273_13</vt:lpwstr>
  </property>
</Properties>
</file>